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541CC7"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67FAF1B8" w:rsidR="00060C29" w:rsidRPr="00D64E17" w:rsidRDefault="00DF1FA0" w:rsidP="0018335F">
            <w:pPr>
              <w:jc w:val="center"/>
              <w:rPr>
                <w:lang w:val="es-MX"/>
              </w:rPr>
            </w:pPr>
            <w:r>
              <w:rPr>
                <w:color w:val="000000" w:themeColor="text1"/>
                <w:lang w:val="es-MX"/>
              </w:rPr>
              <w:t>13-01-2026</w:t>
            </w:r>
          </w:p>
        </w:tc>
        <w:tc>
          <w:tcPr>
            <w:tcW w:w="8647" w:type="dxa"/>
            <w:vAlign w:val="center"/>
          </w:tcPr>
          <w:p w14:paraId="08EEF1A7" w14:textId="35CDBC09" w:rsidR="00060C29" w:rsidRPr="00D64E17" w:rsidRDefault="00541CC7" w:rsidP="003E51EA">
            <w:pPr>
              <w:pStyle w:val="Prrafodelista"/>
              <w:numPr>
                <w:ilvl w:val="0"/>
                <w:numId w:val="5"/>
              </w:numPr>
              <w:ind w:left="202" w:hanging="202"/>
              <w:rPr>
                <w:lang w:val="es-MX"/>
              </w:rPr>
            </w:pPr>
            <w:r w:rsidRPr="001B23D4">
              <w:rPr>
                <w:lang w:val="es-MX"/>
              </w:rPr>
              <w:t>Creación inicial del documento conforme a los lineamientos del sistema de administración</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541CC7"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541CC7" w:rsidRPr="00C7394E" w:rsidRDefault="00541CC7" w:rsidP="00541CC7">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07618AD" w:rsidR="00541CC7" w:rsidRPr="006C1404" w:rsidRDefault="00541CC7" w:rsidP="00541CC7">
            <w:pPr>
              <w:jc w:val="center"/>
              <w:rPr>
                <w:lang w:val="es-MX"/>
              </w:rPr>
            </w:pPr>
            <w:r>
              <w:rPr>
                <w:lang w:val="es-MX"/>
              </w:rPr>
              <w:t>Raúl Galindo</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22D7A0A6" w:rsidR="00541CC7" w:rsidRPr="006C1404" w:rsidRDefault="00541CC7" w:rsidP="00541CC7">
            <w:pPr>
              <w:jc w:val="center"/>
              <w:rPr>
                <w:lang w:val="es-MX"/>
              </w:rPr>
            </w:pPr>
            <w:r>
              <w:rPr>
                <w:lang w:val="es-MX"/>
              </w:rPr>
              <w:t>Romina Barbosa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9FE3B15" w:rsidR="00541CC7" w:rsidRPr="006C1404" w:rsidRDefault="00541CC7" w:rsidP="00541CC7">
            <w:pPr>
              <w:jc w:val="center"/>
              <w:rPr>
                <w:lang w:val="es-MX"/>
              </w:rPr>
            </w:pPr>
            <w:r>
              <w:rPr>
                <w:lang w:val="es-MX"/>
              </w:rPr>
              <w:t>David Navarro</w:t>
            </w:r>
          </w:p>
        </w:tc>
      </w:tr>
      <w:tr w:rsidR="00541CC7"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541CC7" w:rsidRPr="00C7394E" w:rsidRDefault="00541CC7" w:rsidP="00541CC7">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51E4E175" w:rsidR="00541CC7" w:rsidRDefault="00541CC7" w:rsidP="00541CC7">
            <w:pPr>
              <w:jc w:val="center"/>
              <w:rPr>
                <w:lang w:val="es-MX"/>
              </w:rPr>
            </w:pPr>
            <w:r w:rsidRPr="00CF085B">
              <w:rPr>
                <w:lang w:val="es-MX"/>
              </w:rPr>
              <w:t>Coordinador Mantenimiento de Cartera</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1DA6A2F6" w:rsidR="00541CC7" w:rsidRDefault="00541CC7" w:rsidP="00541CC7">
            <w:pPr>
              <w:jc w:val="center"/>
              <w:rPr>
                <w:lang w:val="es-MX"/>
              </w:rPr>
            </w:pPr>
            <w:r w:rsidRPr="00CF085B">
              <w:rPr>
                <w:lang w:val="es-MX"/>
              </w:rPr>
              <w:t>Gerente de Monedero Electrónico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0664AAF5" w:rsidR="00541CC7" w:rsidRDefault="00541CC7" w:rsidP="00541CC7">
            <w:pPr>
              <w:jc w:val="center"/>
              <w:rPr>
                <w:lang w:val="es-MX"/>
              </w:rPr>
            </w:pPr>
            <w:r w:rsidRPr="008754A9">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392CF040" w:rsidR="00BB7846" w:rsidRPr="00CA7845" w:rsidRDefault="001D5992" w:rsidP="00CA7845">
      <w:pPr>
        <w:numPr>
          <w:ilvl w:val="1"/>
          <w:numId w:val="2"/>
        </w:numPr>
        <w:overflowPunct/>
        <w:autoSpaceDE/>
        <w:autoSpaceDN/>
        <w:adjustRightInd/>
        <w:spacing w:before="100" w:beforeAutospacing="1"/>
        <w:jc w:val="both"/>
        <w:textAlignment w:val="auto"/>
        <w:rPr>
          <w:rFonts w:cs="Arial"/>
          <w:color w:val="000000"/>
          <w:kern w:val="0"/>
          <w:lang w:val="es-MX" w:eastAsia="es-MX"/>
        </w:rPr>
      </w:pPr>
      <w:r w:rsidRPr="001D5992">
        <w:rPr>
          <w:rFonts w:cs="Arial"/>
          <w:color w:val="000000"/>
          <w:kern w:val="0"/>
          <w:lang w:val="es-MX" w:eastAsia="es-MX"/>
        </w:rPr>
        <w:t>Establecer un documento para que los usuarios conozcan el procedimiento a observar cuando se presenta alguna falla en la infraestructura o algún incidente que ponga en riesgo la confidencialidad, disponibilidad e integridad de la información de los contribuyentes.</w:t>
      </w:r>
    </w:p>
    <w:p w14:paraId="18AB005A" w14:textId="77777777" w:rsidR="001E29EA" w:rsidRDefault="00BB7846" w:rsidP="00B772EE">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296A1C05" w14:textId="101BE4C5" w:rsidR="001C2E39" w:rsidRPr="001C2E39" w:rsidRDefault="001C2E39" w:rsidP="001C2E39">
      <w:pPr>
        <w:numPr>
          <w:ilvl w:val="1"/>
          <w:numId w:val="2"/>
        </w:numPr>
        <w:overflowPunct/>
        <w:autoSpaceDE/>
        <w:autoSpaceDN/>
        <w:adjustRightInd/>
        <w:spacing w:before="100" w:beforeAutospacing="1"/>
        <w:jc w:val="both"/>
        <w:textAlignment w:val="auto"/>
        <w:rPr>
          <w:rFonts w:cs="Arial"/>
          <w:lang w:val="es-MX"/>
        </w:rPr>
      </w:pPr>
      <w:r w:rsidRPr="001C2E39">
        <w:rPr>
          <w:rFonts w:cs="Arial"/>
          <w:lang w:val="es-MX"/>
        </w:rPr>
        <w:t>Aplica para cualquier falla o incidente que ponga en peligro la integridad de la op</w:t>
      </w:r>
      <w:r w:rsidR="00E05CD3">
        <w:rPr>
          <w:rFonts w:cs="Arial"/>
          <w:lang w:val="es-MX"/>
        </w:rPr>
        <w:t xml:space="preserve">eración </w:t>
      </w:r>
      <w:r w:rsidR="00541CC7" w:rsidRPr="007E71D0">
        <w:rPr>
          <w:lang w:val="es-MX"/>
        </w:rPr>
        <w:t>del Monedero Electrónico</w:t>
      </w:r>
      <w:r w:rsidRPr="001C2E39">
        <w:rPr>
          <w:rFonts w:cs="Arial"/>
          <w:lang w:val="es-MX"/>
        </w:rPr>
        <w:t>.</w:t>
      </w:r>
    </w:p>
    <w:p w14:paraId="18949BA1" w14:textId="77777777" w:rsidR="001C2E39" w:rsidRDefault="001C2E39" w:rsidP="001C2E39">
      <w:pPr>
        <w:pStyle w:val="Encabezado"/>
        <w:tabs>
          <w:tab w:val="clear" w:pos="4320"/>
          <w:tab w:val="clear" w:pos="8640"/>
        </w:tabs>
        <w:spacing w:beforeLines="50" w:before="120" w:afterLines="50" w:after="120"/>
        <w:ind w:left="644"/>
        <w:jc w:val="both"/>
        <w:rPr>
          <w:rFonts w:cs="Arial"/>
          <w:b/>
          <w:bCs/>
          <w:lang w:val="es-MX"/>
        </w:rPr>
      </w:pPr>
    </w:p>
    <w:p w14:paraId="20A15F51" w14:textId="252B6B18" w:rsidR="00BD7A76" w:rsidRPr="00BD7A76" w:rsidRDefault="001C2E39" w:rsidP="00B772EE">
      <w:pPr>
        <w:pStyle w:val="Encabezado"/>
        <w:numPr>
          <w:ilvl w:val="0"/>
          <w:numId w:val="2"/>
        </w:numPr>
        <w:tabs>
          <w:tab w:val="clear" w:pos="4320"/>
          <w:tab w:val="clear" w:pos="8640"/>
        </w:tabs>
        <w:spacing w:beforeLines="50" w:before="120" w:afterLines="50" w:after="120"/>
        <w:jc w:val="both"/>
        <w:rPr>
          <w:rFonts w:cs="Arial"/>
          <w:b/>
          <w:bCs/>
          <w:lang w:val="es-MX"/>
        </w:rPr>
      </w:pPr>
      <w:r>
        <w:rPr>
          <w:rFonts w:cs="Arial"/>
          <w:b/>
          <w:bCs/>
          <w:sz w:val="22"/>
          <w:lang w:val="es-MX"/>
        </w:rPr>
        <w:t>Clasificación de riesgos</w:t>
      </w:r>
    </w:p>
    <w:p w14:paraId="3B74B5F7" w14:textId="2F9D33B0" w:rsidR="008726ED" w:rsidRPr="00CA7845" w:rsidRDefault="004F11C5" w:rsidP="00CA7845">
      <w:pPr>
        <w:numPr>
          <w:ilvl w:val="1"/>
          <w:numId w:val="2"/>
        </w:numPr>
        <w:overflowPunct/>
        <w:autoSpaceDE/>
        <w:autoSpaceDN/>
        <w:adjustRightInd/>
        <w:spacing w:before="100" w:beforeAutospacing="1" w:after="240"/>
        <w:jc w:val="both"/>
        <w:textAlignment w:val="auto"/>
        <w:rPr>
          <w:lang w:val="es-MX"/>
        </w:rPr>
      </w:pPr>
      <w:r w:rsidRPr="004F11C5">
        <w:rPr>
          <w:lang w:val="es-MX"/>
        </w:rPr>
        <w:t>De acuerdo con las afectaciones que se den al existir alguna falla en la infraestructura o algún incidente que ponga en riesgo la confidencialidad, disponibilidad e integridad de la información de los contribuyentes, se clasificarán de acuerdo con lo siguiente:</w:t>
      </w:r>
      <w:bookmarkStart w:id="0" w:name="_GoBack"/>
      <w:bookmarkEnd w:id="0"/>
    </w:p>
    <w:p w14:paraId="0BAE983B" w14:textId="5A6B489B" w:rsidR="007E71D0" w:rsidRPr="007E71D0" w:rsidRDefault="007E71D0" w:rsidP="007E71D0">
      <w:pPr>
        <w:numPr>
          <w:ilvl w:val="2"/>
          <w:numId w:val="2"/>
        </w:numPr>
        <w:overflowPunct/>
        <w:autoSpaceDE/>
        <w:autoSpaceDN/>
        <w:adjustRightInd/>
        <w:spacing w:before="100" w:beforeAutospacing="1" w:after="240"/>
        <w:jc w:val="both"/>
        <w:textAlignment w:val="auto"/>
        <w:rPr>
          <w:lang w:val="es-MX"/>
        </w:rPr>
      </w:pPr>
      <w:r w:rsidRPr="007E71D0">
        <w:rPr>
          <w:b/>
          <w:bCs/>
          <w:lang w:val="es-MX"/>
        </w:rPr>
        <w:t>Riesgo bajo.</w:t>
      </w:r>
      <w:r w:rsidRPr="007E71D0">
        <w:rPr>
          <w:lang w:val="es-MX"/>
        </w:rPr>
        <w:t xml:space="preserve"> Es cuando por algún error o falla de sistema sea de software, hardware o error humano la funcionalidad del Monedero Electrónico se vea interrumpida por un lapso no menor de una hora o haya afectación parcial en los datos de usuarios.</w:t>
      </w:r>
    </w:p>
    <w:p w14:paraId="62B71DB3" w14:textId="60CD4882" w:rsidR="00F61F05" w:rsidRPr="007E71D0" w:rsidRDefault="007E71D0" w:rsidP="007E71D0">
      <w:pPr>
        <w:numPr>
          <w:ilvl w:val="2"/>
          <w:numId w:val="2"/>
        </w:numPr>
        <w:overflowPunct/>
        <w:autoSpaceDE/>
        <w:autoSpaceDN/>
        <w:adjustRightInd/>
        <w:spacing w:before="100" w:beforeAutospacing="1" w:after="240"/>
        <w:jc w:val="both"/>
        <w:textAlignment w:val="auto"/>
        <w:rPr>
          <w:lang w:val="es-MX"/>
        </w:rPr>
      </w:pPr>
      <w:r w:rsidRPr="007E71D0">
        <w:rPr>
          <w:b/>
          <w:bCs/>
          <w:lang w:val="es-MX"/>
        </w:rPr>
        <w:t>Riesgo Alto.</w:t>
      </w:r>
      <w:r w:rsidRPr="007E71D0">
        <w:rPr>
          <w:lang w:val="es-MX"/>
        </w:rPr>
        <w:t xml:space="preserve"> Se da cuando por algún error o falla de sistema sea de software, hardware, error humano o intrusión informática, la funcionalidad del Monedero Electrónico se vea interrumpida por un lapso mayor de una hora, haya afectación total en los datos de usuarios o estos hayan sido expuestos a terceras personas no autorizadas.</w:t>
      </w:r>
    </w:p>
    <w:p w14:paraId="73E453C1" w14:textId="77777777" w:rsidR="006C0E6C" w:rsidRPr="00CA7845" w:rsidRDefault="006C0E6C" w:rsidP="006C0E6C">
      <w:pPr>
        <w:pStyle w:val="Prrafodelista"/>
        <w:overflowPunct/>
        <w:autoSpaceDE/>
        <w:autoSpaceDN/>
        <w:adjustRightInd/>
        <w:spacing w:before="100" w:beforeAutospacing="1" w:after="240"/>
        <w:ind w:left="1985"/>
        <w:jc w:val="both"/>
        <w:textAlignment w:val="auto"/>
        <w:rPr>
          <w:bCs/>
          <w:lang w:val="es-MX"/>
        </w:rPr>
      </w:pPr>
    </w:p>
    <w:p w14:paraId="094807FB" w14:textId="19BDBA40" w:rsidR="00F61F05" w:rsidRDefault="006C0E6C" w:rsidP="001C2E39">
      <w:pPr>
        <w:pStyle w:val="Prrafodelista"/>
        <w:numPr>
          <w:ilvl w:val="0"/>
          <w:numId w:val="2"/>
        </w:numPr>
        <w:overflowPunct/>
        <w:autoSpaceDE/>
        <w:autoSpaceDN/>
        <w:adjustRightInd/>
        <w:spacing w:before="100" w:beforeAutospacing="1" w:after="240"/>
        <w:jc w:val="both"/>
        <w:textAlignment w:val="auto"/>
        <w:rPr>
          <w:b/>
          <w:bCs/>
          <w:lang w:val="es-MX"/>
        </w:rPr>
      </w:pPr>
      <w:r w:rsidRPr="006C0E6C">
        <w:rPr>
          <w:b/>
          <w:bCs/>
          <w:lang w:val="es-MX"/>
        </w:rPr>
        <w:t>Procedimiento</w:t>
      </w:r>
    </w:p>
    <w:p w14:paraId="2D889CCE" w14:textId="4C6639E1" w:rsidR="006C0E6C" w:rsidRDefault="0063114D" w:rsidP="007E71D0">
      <w:pPr>
        <w:pStyle w:val="Prrafodelista"/>
        <w:numPr>
          <w:ilvl w:val="1"/>
          <w:numId w:val="2"/>
        </w:numPr>
        <w:overflowPunct/>
        <w:autoSpaceDE/>
        <w:autoSpaceDN/>
        <w:adjustRightInd/>
        <w:spacing w:before="100" w:beforeAutospacing="1" w:after="240"/>
        <w:jc w:val="both"/>
        <w:textAlignment w:val="auto"/>
        <w:rPr>
          <w:lang w:val="es-MX"/>
        </w:rPr>
      </w:pPr>
      <w:r w:rsidRPr="0063114D">
        <w:rPr>
          <w:lang w:val="es-MX"/>
        </w:rPr>
        <w:t>El procedimiento por seguir para reportar al SAT las fallas en la infraestructura o los incidentes que pongan en riesgo la confidencialidad, disponibilidad e integridad de la información de los contribuyentes será el siguiente:</w:t>
      </w:r>
    </w:p>
    <w:p w14:paraId="6A615AC6" w14:textId="77777777" w:rsidR="00E97745" w:rsidRDefault="00E97745" w:rsidP="00E97745">
      <w:pPr>
        <w:pStyle w:val="Prrafodelista"/>
        <w:overflowPunct/>
        <w:autoSpaceDE/>
        <w:autoSpaceDN/>
        <w:adjustRightInd/>
        <w:spacing w:before="100" w:beforeAutospacing="1" w:after="240"/>
        <w:ind w:left="1080"/>
        <w:jc w:val="both"/>
        <w:textAlignment w:val="auto"/>
        <w:rPr>
          <w:lang w:val="es-MX"/>
        </w:rPr>
      </w:pPr>
    </w:p>
    <w:p w14:paraId="5114A125" w14:textId="11D25B09" w:rsidR="0063114D" w:rsidRDefault="00D4195C" w:rsidP="00D4195C">
      <w:pPr>
        <w:pStyle w:val="Prrafodelista"/>
        <w:numPr>
          <w:ilvl w:val="2"/>
          <w:numId w:val="2"/>
        </w:numPr>
        <w:overflowPunct/>
        <w:autoSpaceDE/>
        <w:autoSpaceDN/>
        <w:adjustRightInd/>
        <w:spacing w:before="100" w:beforeAutospacing="1" w:after="240"/>
        <w:jc w:val="both"/>
        <w:textAlignment w:val="auto"/>
        <w:rPr>
          <w:lang w:val="es-MX"/>
        </w:rPr>
      </w:pPr>
      <w:r w:rsidRPr="00D4195C">
        <w:rPr>
          <w:lang w:val="es-MX"/>
        </w:rPr>
        <w:t>El Analista del TI (en turno) detecta la falla en base a las alertas del sistema de monitoreo.</w:t>
      </w:r>
    </w:p>
    <w:p w14:paraId="3503F41C" w14:textId="33C0EBB7" w:rsidR="003A5B5B" w:rsidRPr="003A5B5B" w:rsidRDefault="003A5B5B" w:rsidP="003A5B5B">
      <w:pPr>
        <w:pStyle w:val="Prrafodelista"/>
        <w:numPr>
          <w:ilvl w:val="0"/>
          <w:numId w:val="13"/>
        </w:numPr>
        <w:overflowPunct/>
        <w:autoSpaceDE/>
        <w:autoSpaceDN/>
        <w:adjustRightInd/>
        <w:spacing w:before="100" w:beforeAutospacing="1" w:after="240"/>
        <w:jc w:val="both"/>
        <w:textAlignment w:val="auto"/>
        <w:rPr>
          <w:lang w:val="es-MX"/>
        </w:rPr>
      </w:pPr>
      <w:r>
        <w:rPr>
          <w:lang w:val="es-MX"/>
        </w:rPr>
        <w:t>U</w:t>
      </w:r>
      <w:r w:rsidRPr="003A5B5B">
        <w:rPr>
          <w:lang w:val="es-MX"/>
        </w:rPr>
        <w:t>na vez que se haya detectado la falla se deberá informar al Gerente de TI.</w:t>
      </w:r>
    </w:p>
    <w:p w14:paraId="73B8B6AD" w14:textId="77777777" w:rsidR="003A5B5B" w:rsidRPr="003A5B5B" w:rsidRDefault="003A5B5B" w:rsidP="003A5B5B">
      <w:pPr>
        <w:pStyle w:val="Prrafodelista"/>
        <w:numPr>
          <w:ilvl w:val="0"/>
          <w:numId w:val="13"/>
        </w:numPr>
        <w:overflowPunct/>
        <w:autoSpaceDE/>
        <w:autoSpaceDN/>
        <w:adjustRightInd/>
        <w:spacing w:before="100" w:beforeAutospacing="1" w:after="240"/>
        <w:jc w:val="both"/>
        <w:textAlignment w:val="auto"/>
        <w:rPr>
          <w:lang w:val="es-MX"/>
        </w:rPr>
      </w:pPr>
      <w:r w:rsidRPr="003A5B5B">
        <w:rPr>
          <w:lang w:val="es-MX"/>
        </w:rPr>
        <w:t xml:space="preserve">Elaborar un diagnóstico para determinar el nivel de riesgo, de acuerdo con lo señalado en la clasificación de riesgos. </w:t>
      </w:r>
    </w:p>
    <w:p w14:paraId="10450941" w14:textId="77777777" w:rsidR="003A5B5B" w:rsidRPr="003A5B5B" w:rsidRDefault="003A5B5B" w:rsidP="003A5B5B">
      <w:pPr>
        <w:pStyle w:val="Prrafodelista"/>
        <w:numPr>
          <w:ilvl w:val="0"/>
          <w:numId w:val="13"/>
        </w:numPr>
        <w:overflowPunct/>
        <w:autoSpaceDE/>
        <w:autoSpaceDN/>
        <w:adjustRightInd/>
        <w:spacing w:before="100" w:beforeAutospacing="1" w:after="240"/>
        <w:jc w:val="both"/>
        <w:textAlignment w:val="auto"/>
        <w:rPr>
          <w:lang w:val="es-MX"/>
        </w:rPr>
      </w:pPr>
      <w:r w:rsidRPr="003A5B5B">
        <w:rPr>
          <w:lang w:val="es-MX"/>
        </w:rPr>
        <w:t>Realizar un informe que contenga: sistemas afectados, grado de afectación, datos expuestos o no disponibles y duración de la afectación.</w:t>
      </w:r>
    </w:p>
    <w:p w14:paraId="7EFDAFEB" w14:textId="77777777" w:rsidR="003A5B5B" w:rsidRDefault="003A5B5B" w:rsidP="003A5B5B">
      <w:pPr>
        <w:pStyle w:val="Prrafodelista"/>
        <w:overflowPunct/>
        <w:autoSpaceDE/>
        <w:autoSpaceDN/>
        <w:adjustRightInd/>
        <w:spacing w:before="100" w:beforeAutospacing="1" w:after="240"/>
        <w:ind w:left="2520"/>
        <w:jc w:val="both"/>
        <w:textAlignment w:val="auto"/>
        <w:rPr>
          <w:lang w:val="es-MX"/>
        </w:rPr>
      </w:pPr>
    </w:p>
    <w:p w14:paraId="77153595" w14:textId="566EA44B" w:rsidR="00B8340E" w:rsidRDefault="00B8340E" w:rsidP="00D4195C">
      <w:pPr>
        <w:pStyle w:val="Prrafodelista"/>
        <w:numPr>
          <w:ilvl w:val="2"/>
          <w:numId w:val="2"/>
        </w:numPr>
        <w:overflowPunct/>
        <w:autoSpaceDE/>
        <w:autoSpaceDN/>
        <w:adjustRightInd/>
        <w:spacing w:before="100" w:beforeAutospacing="1" w:after="240"/>
        <w:jc w:val="both"/>
        <w:textAlignment w:val="auto"/>
        <w:rPr>
          <w:lang w:val="es-MX"/>
        </w:rPr>
      </w:pPr>
      <w:r w:rsidRPr="00B8340E">
        <w:rPr>
          <w:lang w:val="es-MX"/>
        </w:rPr>
        <w:t>El Gerente de TI deberá informar al área de Fiscal con el fin de que realice la comunicación con el SAT de acuerdo con el nivel de riesgo de la falla en la infraestructura o el incidente que pone en riesgo la confidencialidad, disponibilidad e integridad de la información de los contribuyentes de acuerdo con el siguiente criterio:</w:t>
      </w:r>
    </w:p>
    <w:p w14:paraId="56581082" w14:textId="77777777" w:rsidR="00BE7FEC" w:rsidRPr="00BE7FEC" w:rsidRDefault="00BE7FEC" w:rsidP="00BE7FEC">
      <w:pPr>
        <w:pStyle w:val="Prrafodelista"/>
        <w:numPr>
          <w:ilvl w:val="0"/>
          <w:numId w:val="14"/>
        </w:numPr>
        <w:overflowPunct/>
        <w:autoSpaceDE/>
        <w:autoSpaceDN/>
        <w:adjustRightInd/>
        <w:spacing w:before="100" w:beforeAutospacing="1" w:after="240"/>
        <w:jc w:val="both"/>
        <w:textAlignment w:val="auto"/>
        <w:rPr>
          <w:lang w:val="es-MX"/>
        </w:rPr>
      </w:pPr>
      <w:r w:rsidRPr="00BE7FEC">
        <w:rPr>
          <w:lang w:val="es-MX"/>
        </w:rPr>
        <w:t>Si la falla corresponde a un riesgo bajo, se contactará al SAT mediante correo electrónico dirigido al personal de la Administración General de Comunicaciones y Tecnologías de la Información, en dicho correo se deberá adjuntar el reporte con el incidente.</w:t>
      </w:r>
    </w:p>
    <w:p w14:paraId="0B7E2931" w14:textId="77777777" w:rsidR="00BE7FEC" w:rsidRPr="00BE7FEC" w:rsidRDefault="00BE7FEC" w:rsidP="00BE7FEC">
      <w:pPr>
        <w:pStyle w:val="Prrafodelista"/>
        <w:numPr>
          <w:ilvl w:val="0"/>
          <w:numId w:val="14"/>
        </w:numPr>
        <w:overflowPunct/>
        <w:autoSpaceDE/>
        <w:autoSpaceDN/>
        <w:adjustRightInd/>
        <w:spacing w:before="100" w:beforeAutospacing="1" w:after="240"/>
        <w:jc w:val="both"/>
        <w:textAlignment w:val="auto"/>
        <w:rPr>
          <w:lang w:val="es-MX"/>
        </w:rPr>
      </w:pPr>
      <w:r w:rsidRPr="00BE7FEC">
        <w:rPr>
          <w:lang w:val="es-MX"/>
        </w:rPr>
        <w:t>Si la falla corresponde a un riesgo alto, se contactará al SAT de manera telefónica al personal de la Administración General de Comunicaciones y Tecnologías de la Información, así mismo se deberá enviar también correo electrónico donde se adjunte el reporte con el incidente.</w:t>
      </w:r>
    </w:p>
    <w:p w14:paraId="2A1CC253" w14:textId="77777777" w:rsidR="00BE7FEC" w:rsidRDefault="00BE7FEC" w:rsidP="00BE7FEC">
      <w:pPr>
        <w:pStyle w:val="Prrafodelista"/>
        <w:overflowPunct/>
        <w:autoSpaceDE/>
        <w:autoSpaceDN/>
        <w:adjustRightInd/>
        <w:spacing w:before="100" w:beforeAutospacing="1" w:after="240"/>
        <w:ind w:left="2520"/>
        <w:jc w:val="both"/>
        <w:textAlignment w:val="auto"/>
        <w:rPr>
          <w:lang w:val="es-MX"/>
        </w:rPr>
      </w:pPr>
    </w:p>
    <w:p w14:paraId="45328286" w14:textId="0353C16C" w:rsidR="00231575" w:rsidRDefault="00BE7FEC" w:rsidP="00D4195C">
      <w:pPr>
        <w:pStyle w:val="Prrafodelista"/>
        <w:numPr>
          <w:ilvl w:val="2"/>
          <w:numId w:val="2"/>
        </w:numPr>
        <w:overflowPunct/>
        <w:autoSpaceDE/>
        <w:autoSpaceDN/>
        <w:adjustRightInd/>
        <w:spacing w:before="100" w:beforeAutospacing="1" w:after="240"/>
        <w:jc w:val="both"/>
        <w:textAlignment w:val="auto"/>
        <w:rPr>
          <w:lang w:val="es-MX"/>
        </w:rPr>
      </w:pPr>
      <w:r w:rsidRPr="00BE7FEC">
        <w:rPr>
          <w:lang w:val="es-MX"/>
        </w:rPr>
        <w:t>El área de Fiscal que realizó el contacto con el SAT deberá informar la respuesta y acciones a seguir al Gerente de TI.</w:t>
      </w:r>
    </w:p>
    <w:p w14:paraId="154A0A62" w14:textId="77777777" w:rsidR="00231575" w:rsidRDefault="00231575" w:rsidP="00231575">
      <w:pPr>
        <w:pStyle w:val="Prrafodelista"/>
        <w:overflowPunct/>
        <w:autoSpaceDE/>
        <w:autoSpaceDN/>
        <w:adjustRightInd/>
        <w:spacing w:before="100" w:beforeAutospacing="1" w:after="240"/>
        <w:ind w:left="2520"/>
        <w:jc w:val="both"/>
        <w:textAlignment w:val="auto"/>
        <w:rPr>
          <w:rFonts w:cs="Arial"/>
          <w:b/>
          <w:bCs/>
          <w:sz w:val="22"/>
          <w:szCs w:val="22"/>
          <w:lang w:val="es-MX"/>
        </w:rPr>
      </w:pPr>
    </w:p>
    <w:p w14:paraId="46FDBBD6" w14:textId="77777777" w:rsidR="00BE7FEC" w:rsidRPr="00231575" w:rsidRDefault="00BE7FEC" w:rsidP="00231575">
      <w:pPr>
        <w:pStyle w:val="Prrafodelista"/>
        <w:overflowPunct/>
        <w:autoSpaceDE/>
        <w:autoSpaceDN/>
        <w:adjustRightInd/>
        <w:spacing w:before="100" w:beforeAutospacing="1" w:after="240"/>
        <w:ind w:left="2520"/>
        <w:jc w:val="both"/>
        <w:textAlignment w:val="auto"/>
        <w:rPr>
          <w:rFonts w:cs="Arial"/>
          <w:b/>
          <w:bCs/>
          <w:sz w:val="22"/>
          <w:szCs w:val="22"/>
          <w:lang w:val="es-MX"/>
        </w:rPr>
      </w:pPr>
    </w:p>
    <w:p w14:paraId="6A107FB9" w14:textId="42311E9F" w:rsidR="0065360F" w:rsidRPr="00231575" w:rsidRDefault="0065360F" w:rsidP="00231575">
      <w:pPr>
        <w:pStyle w:val="Prrafodelista"/>
        <w:numPr>
          <w:ilvl w:val="0"/>
          <w:numId w:val="2"/>
        </w:numPr>
        <w:overflowPunct/>
        <w:autoSpaceDE/>
        <w:autoSpaceDN/>
        <w:adjustRightInd/>
        <w:spacing w:before="100" w:beforeAutospacing="1" w:after="240"/>
        <w:jc w:val="both"/>
        <w:textAlignment w:val="auto"/>
        <w:rPr>
          <w:rFonts w:cs="Arial"/>
          <w:b/>
          <w:bCs/>
          <w:sz w:val="22"/>
          <w:szCs w:val="22"/>
          <w:lang w:val="es-MX"/>
        </w:rPr>
      </w:pPr>
      <w:r w:rsidRPr="00231575">
        <w:rPr>
          <w:rFonts w:cs="Arial"/>
          <w:b/>
          <w:bCs/>
          <w:sz w:val="22"/>
          <w:szCs w:val="22"/>
          <w:lang w:val="es-MX"/>
        </w:rPr>
        <w:lastRenderedPageBreak/>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A97B11" w:rsidRPr="00F4200F" w14:paraId="4BA5475C" w14:textId="77777777" w:rsidTr="009376F0">
        <w:trPr>
          <w:trHeight w:val="356"/>
          <w:jc w:val="center"/>
        </w:trPr>
        <w:tc>
          <w:tcPr>
            <w:tcW w:w="1946" w:type="dxa"/>
            <w:vAlign w:val="center"/>
          </w:tcPr>
          <w:p w14:paraId="117084A6" w14:textId="3C5BF39E" w:rsidR="00A97B11" w:rsidRPr="00F1397F" w:rsidRDefault="00CA7845" w:rsidP="00A97B11">
            <w:pPr>
              <w:spacing w:line="260" w:lineRule="auto"/>
              <w:jc w:val="center"/>
              <w:rPr>
                <w:rFonts w:cs="Arial"/>
                <w:color w:val="000000"/>
                <w:lang w:val="es-MX"/>
              </w:rPr>
            </w:pPr>
            <w:r>
              <w:rPr>
                <w:rFonts w:cs="Arial"/>
                <w:color w:val="000000"/>
                <w:lang w:val="es-MX"/>
              </w:rPr>
              <w:t>N/A</w:t>
            </w:r>
          </w:p>
        </w:tc>
        <w:tc>
          <w:tcPr>
            <w:tcW w:w="8402" w:type="dxa"/>
            <w:vAlign w:val="center"/>
          </w:tcPr>
          <w:p w14:paraId="249D8FE0" w14:textId="1A7BB455" w:rsidR="00A97B11" w:rsidRPr="00F1397F" w:rsidRDefault="00CA7845" w:rsidP="00CA7845">
            <w:pPr>
              <w:spacing w:line="260" w:lineRule="auto"/>
              <w:jc w:val="center"/>
              <w:rPr>
                <w:rFonts w:cs="Arial"/>
                <w:color w:val="000000"/>
                <w:lang w:val="es-MX"/>
              </w:rPr>
            </w:pPr>
            <w:r>
              <w:rPr>
                <w:rFonts w:cs="Arial"/>
                <w:color w:val="000000"/>
                <w:lang w:val="es-MX"/>
              </w:rPr>
              <w:t>-</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CB49BF" w:rsidRPr="007379E6" w14:paraId="20A172E1" w14:textId="77777777" w:rsidTr="009376F0">
        <w:trPr>
          <w:trHeight w:val="320"/>
          <w:jc w:val="center"/>
        </w:trPr>
        <w:tc>
          <w:tcPr>
            <w:tcW w:w="1743" w:type="dxa"/>
            <w:vAlign w:val="center"/>
          </w:tcPr>
          <w:p w14:paraId="6B740379" w14:textId="1561BECB" w:rsidR="00CB49BF" w:rsidRPr="007379E6" w:rsidRDefault="00327582" w:rsidP="00CB49BF">
            <w:pPr>
              <w:spacing w:line="260" w:lineRule="auto"/>
              <w:jc w:val="center"/>
              <w:rPr>
                <w:lang w:val="es-MX"/>
              </w:rPr>
            </w:pPr>
            <w:r>
              <w:rPr>
                <w:lang w:val="es-MX"/>
              </w:rPr>
              <w:t>N/A</w:t>
            </w:r>
          </w:p>
        </w:tc>
        <w:tc>
          <w:tcPr>
            <w:tcW w:w="3150" w:type="dxa"/>
            <w:vAlign w:val="center"/>
          </w:tcPr>
          <w:p w14:paraId="5CB63603" w14:textId="6EADEBD7" w:rsidR="00CB49BF" w:rsidRPr="007379E6" w:rsidRDefault="00327582" w:rsidP="00CB49BF">
            <w:pPr>
              <w:pStyle w:val="Encabezado"/>
              <w:spacing w:line="260" w:lineRule="auto"/>
              <w:jc w:val="center"/>
              <w:rPr>
                <w:lang w:val="es-MX"/>
              </w:rPr>
            </w:pPr>
            <w:r>
              <w:rPr>
                <w:lang w:val="es-MX"/>
              </w:rPr>
              <w:t>-</w:t>
            </w:r>
          </w:p>
        </w:tc>
        <w:tc>
          <w:tcPr>
            <w:tcW w:w="1485" w:type="dxa"/>
            <w:vAlign w:val="center"/>
          </w:tcPr>
          <w:p w14:paraId="5542F112" w14:textId="5C38EC9D" w:rsidR="00CB49BF" w:rsidRPr="007379E6" w:rsidRDefault="00327582" w:rsidP="00CB49BF">
            <w:pPr>
              <w:spacing w:line="260" w:lineRule="auto"/>
              <w:jc w:val="center"/>
              <w:rPr>
                <w:rFonts w:cs="Arial"/>
                <w:color w:val="000000"/>
                <w:lang w:val="es-MX"/>
              </w:rPr>
            </w:pPr>
            <w:r>
              <w:rPr>
                <w:rFonts w:cs="Arial"/>
                <w:color w:val="000000"/>
                <w:lang w:val="es-MX"/>
              </w:rPr>
              <w:t>-</w:t>
            </w:r>
          </w:p>
        </w:tc>
        <w:tc>
          <w:tcPr>
            <w:tcW w:w="2175" w:type="dxa"/>
            <w:vAlign w:val="center"/>
          </w:tcPr>
          <w:p w14:paraId="04273388" w14:textId="064BCC13" w:rsidR="00CB49BF" w:rsidRPr="007379E6" w:rsidRDefault="00327582" w:rsidP="00CB49BF">
            <w:pPr>
              <w:pStyle w:val="Encabezado"/>
              <w:spacing w:line="260" w:lineRule="auto"/>
              <w:jc w:val="center"/>
              <w:rPr>
                <w:rFonts w:cs="Arial"/>
                <w:color w:val="000000"/>
                <w:lang w:val="es-MX"/>
              </w:rPr>
            </w:pPr>
            <w:r>
              <w:rPr>
                <w:rFonts w:cs="Arial"/>
                <w:color w:val="000000"/>
                <w:lang w:val="es-MX"/>
              </w:rPr>
              <w:t>-</w:t>
            </w:r>
          </w:p>
        </w:tc>
        <w:tc>
          <w:tcPr>
            <w:tcW w:w="1876" w:type="dxa"/>
            <w:vAlign w:val="center"/>
          </w:tcPr>
          <w:p w14:paraId="6EF0A2C6" w14:textId="7A767314" w:rsidR="00CB49BF" w:rsidRPr="007379E6" w:rsidRDefault="00327582" w:rsidP="00CB49BF">
            <w:pPr>
              <w:spacing w:line="260" w:lineRule="auto"/>
              <w:jc w:val="center"/>
              <w:rPr>
                <w:rFonts w:cs="Arial"/>
                <w:color w:val="000000"/>
                <w:lang w:val="es-MX"/>
              </w:rPr>
            </w:pPr>
            <w:r>
              <w:rPr>
                <w:rFonts w:cs="Arial"/>
                <w:color w:val="000000"/>
                <w:lang w:val="es-MX"/>
              </w:rPr>
              <w:t>-</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38671147" w14:textId="605D5381" w:rsidR="00BE7FEC" w:rsidRPr="00C2708A" w:rsidRDefault="00C2708A" w:rsidP="00BE7FEC">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C2708A">
        <w:rPr>
          <w:rFonts w:cs="Arial"/>
          <w:b/>
          <w:bCs/>
          <w:sz w:val="22"/>
          <w:szCs w:val="22"/>
          <w:lang w:val="es-MX"/>
        </w:rPr>
        <w:t>Glosario</w:t>
      </w:r>
    </w:p>
    <w:p w14:paraId="400030F1" w14:textId="1745359C" w:rsidR="00C2708A" w:rsidRDefault="00C2708A" w:rsidP="00C2708A">
      <w:pPr>
        <w:pStyle w:val="Encabezado"/>
        <w:numPr>
          <w:ilvl w:val="1"/>
          <w:numId w:val="2"/>
        </w:numPr>
        <w:tabs>
          <w:tab w:val="clear" w:pos="4320"/>
          <w:tab w:val="clear" w:pos="8640"/>
        </w:tabs>
        <w:spacing w:beforeLines="50" w:before="120" w:afterLines="50" w:after="120"/>
        <w:jc w:val="both"/>
        <w:rPr>
          <w:rFonts w:cs="Arial"/>
          <w:lang w:val="es-MX"/>
        </w:rPr>
      </w:pPr>
      <w:r w:rsidRPr="00C2708A">
        <w:rPr>
          <w:rFonts w:cs="Arial"/>
          <w:lang w:val="es-MX"/>
        </w:rPr>
        <w:t>N/A.</w:t>
      </w:r>
    </w:p>
    <w:p w14:paraId="3BD86B17" w14:textId="77777777" w:rsidR="00C2708A" w:rsidRPr="00C2708A" w:rsidRDefault="00C2708A" w:rsidP="00C2708A">
      <w:pPr>
        <w:pStyle w:val="Encabezado"/>
        <w:tabs>
          <w:tab w:val="clear" w:pos="4320"/>
          <w:tab w:val="clear" w:pos="8640"/>
        </w:tabs>
        <w:spacing w:beforeLines="50" w:before="120" w:afterLines="50" w:after="120"/>
        <w:ind w:left="1080"/>
        <w:jc w:val="both"/>
        <w:rPr>
          <w:rFonts w:cs="Arial"/>
          <w:lang w:val="es-MX"/>
        </w:rPr>
      </w:pPr>
    </w:p>
    <w:p w14:paraId="3CA6649E" w14:textId="13EB2EDD" w:rsidR="00C2708A" w:rsidRDefault="00C2708A" w:rsidP="00BE7FEC">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C2708A">
        <w:rPr>
          <w:rFonts w:cs="Arial"/>
          <w:b/>
          <w:bCs/>
          <w:sz w:val="22"/>
          <w:szCs w:val="22"/>
          <w:lang w:val="es-MX"/>
        </w:rPr>
        <w:t>Anexos</w:t>
      </w:r>
    </w:p>
    <w:p w14:paraId="55997552" w14:textId="4AB883D8" w:rsidR="00C2708A" w:rsidRDefault="00736A4B" w:rsidP="0025473C">
      <w:pPr>
        <w:pStyle w:val="Encabezado"/>
        <w:numPr>
          <w:ilvl w:val="1"/>
          <w:numId w:val="2"/>
        </w:numPr>
        <w:tabs>
          <w:tab w:val="clear" w:pos="4320"/>
          <w:tab w:val="clear" w:pos="8640"/>
        </w:tabs>
        <w:spacing w:beforeLines="50" w:before="120" w:afterLines="50" w:after="120"/>
        <w:jc w:val="both"/>
        <w:rPr>
          <w:rFonts w:cs="Arial"/>
          <w:lang w:val="es-MX"/>
        </w:rPr>
      </w:pPr>
      <w:r w:rsidRPr="00736A4B">
        <w:rPr>
          <w:rFonts w:cs="Arial"/>
          <w:lang w:val="es-MX"/>
        </w:rPr>
        <w:t>Contactos del Servicio de Administración Tributaria</w:t>
      </w:r>
    </w:p>
    <w:p w14:paraId="4FCB1A31" w14:textId="636F9028" w:rsidR="00736A4B" w:rsidRDefault="00736A4B" w:rsidP="00736A4B">
      <w:pPr>
        <w:pStyle w:val="Encabezado"/>
        <w:numPr>
          <w:ilvl w:val="2"/>
          <w:numId w:val="2"/>
        </w:numPr>
        <w:tabs>
          <w:tab w:val="clear" w:pos="4320"/>
          <w:tab w:val="clear" w:pos="8640"/>
        </w:tabs>
        <w:spacing w:beforeLines="50" w:before="120" w:afterLines="50" w:after="120"/>
        <w:jc w:val="both"/>
        <w:rPr>
          <w:rFonts w:cs="Arial"/>
          <w:b/>
          <w:bCs/>
          <w:u w:val="single"/>
          <w:lang w:val="es-MX"/>
        </w:rPr>
      </w:pPr>
      <w:r w:rsidRPr="00807CA5">
        <w:rPr>
          <w:rFonts w:cs="Arial"/>
          <w:b/>
          <w:bCs/>
          <w:u w:val="single"/>
          <w:lang w:val="es-MX"/>
        </w:rPr>
        <w:t>Correos de Contactos</w:t>
      </w:r>
    </w:p>
    <w:tbl>
      <w:tblPr>
        <w:tblW w:w="9424" w:type="dxa"/>
        <w:tblInd w:w="120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2620"/>
        <w:gridCol w:w="3260"/>
        <w:gridCol w:w="3544"/>
      </w:tblGrid>
      <w:tr w:rsidR="00807CA5" w:rsidRPr="007379E6" w14:paraId="0E769F59" w14:textId="77777777" w:rsidTr="00807CA5">
        <w:trPr>
          <w:trHeight w:val="536"/>
        </w:trPr>
        <w:tc>
          <w:tcPr>
            <w:tcW w:w="2620" w:type="dxa"/>
            <w:vAlign w:val="center"/>
          </w:tcPr>
          <w:p w14:paraId="0EA0442B" w14:textId="329DDC1A" w:rsidR="00807CA5" w:rsidRPr="007379E6" w:rsidRDefault="00807CA5" w:rsidP="00A071FA">
            <w:pPr>
              <w:spacing w:line="260" w:lineRule="auto"/>
              <w:jc w:val="center"/>
              <w:rPr>
                <w:rFonts w:cs="Arial"/>
                <w:b/>
                <w:color w:val="000000"/>
                <w:lang w:val="es-MX"/>
              </w:rPr>
            </w:pPr>
          </w:p>
        </w:tc>
        <w:tc>
          <w:tcPr>
            <w:tcW w:w="3260" w:type="dxa"/>
            <w:vAlign w:val="center"/>
          </w:tcPr>
          <w:p w14:paraId="3563DC65" w14:textId="268AC59F" w:rsidR="00807CA5" w:rsidRPr="007379E6" w:rsidRDefault="00807CA5" w:rsidP="00A071FA">
            <w:pPr>
              <w:spacing w:line="260" w:lineRule="auto"/>
              <w:jc w:val="center"/>
              <w:rPr>
                <w:rFonts w:cs="Arial"/>
                <w:b/>
                <w:color w:val="000000"/>
                <w:lang w:val="es-MX"/>
              </w:rPr>
            </w:pPr>
            <w:r>
              <w:rPr>
                <w:rFonts w:cs="Arial"/>
                <w:b/>
                <w:color w:val="000000"/>
                <w:lang w:val="es-MX"/>
              </w:rPr>
              <w:t>Nombre del Contacto</w:t>
            </w:r>
          </w:p>
        </w:tc>
        <w:tc>
          <w:tcPr>
            <w:tcW w:w="3544" w:type="dxa"/>
            <w:vAlign w:val="center"/>
          </w:tcPr>
          <w:p w14:paraId="0F74CA03" w14:textId="08EA6D0A" w:rsidR="00807CA5" w:rsidRPr="007379E6" w:rsidRDefault="00807CA5" w:rsidP="00A071FA">
            <w:pPr>
              <w:spacing w:line="260" w:lineRule="auto"/>
              <w:jc w:val="center"/>
              <w:rPr>
                <w:rFonts w:cs="Arial"/>
                <w:b/>
                <w:color w:val="000000"/>
                <w:lang w:val="es-MX"/>
              </w:rPr>
            </w:pPr>
            <w:r>
              <w:rPr>
                <w:rFonts w:cs="Arial"/>
                <w:b/>
                <w:color w:val="000000"/>
                <w:lang w:val="es-MX"/>
              </w:rPr>
              <w:t>Correo</w:t>
            </w:r>
          </w:p>
        </w:tc>
      </w:tr>
      <w:tr w:rsidR="00E94ABA" w:rsidRPr="00541CC7" w14:paraId="0FA1ADA4" w14:textId="77777777" w:rsidTr="00E05CD3">
        <w:trPr>
          <w:trHeight w:val="320"/>
        </w:trPr>
        <w:tc>
          <w:tcPr>
            <w:tcW w:w="2620" w:type="dxa"/>
            <w:vAlign w:val="center"/>
          </w:tcPr>
          <w:p w14:paraId="77CBCD08" w14:textId="2675A582" w:rsidR="00E94ABA" w:rsidRPr="007379E6" w:rsidRDefault="00E94ABA" w:rsidP="00E05CD3">
            <w:pPr>
              <w:spacing w:line="260" w:lineRule="auto"/>
              <w:jc w:val="center"/>
              <w:rPr>
                <w:lang w:val="es-MX"/>
              </w:rPr>
            </w:pPr>
            <w:r w:rsidRPr="003C7C9A">
              <w:rPr>
                <w:lang w:val="es-MX"/>
              </w:rPr>
              <w:t>Administración Central de Seguridad, Monitoreo y Control</w:t>
            </w:r>
          </w:p>
        </w:tc>
        <w:tc>
          <w:tcPr>
            <w:tcW w:w="3260" w:type="dxa"/>
            <w:vAlign w:val="center"/>
          </w:tcPr>
          <w:p w14:paraId="6085927B" w14:textId="52DFEE03" w:rsidR="00E94ABA" w:rsidRPr="007379E6" w:rsidRDefault="00E94ABA" w:rsidP="00E05CD3">
            <w:pPr>
              <w:pStyle w:val="Encabezado"/>
              <w:spacing w:line="260" w:lineRule="auto"/>
              <w:jc w:val="center"/>
              <w:rPr>
                <w:lang w:val="es-MX"/>
              </w:rPr>
            </w:pPr>
            <w:proofErr w:type="spellStart"/>
            <w:r w:rsidRPr="00D552FB">
              <w:t>Lic</w:t>
            </w:r>
            <w:proofErr w:type="spellEnd"/>
            <w:r w:rsidRPr="00D552FB">
              <w:t xml:space="preserve">. Sian </w:t>
            </w:r>
            <w:proofErr w:type="spellStart"/>
            <w:r w:rsidRPr="00D552FB">
              <w:t>Farías</w:t>
            </w:r>
            <w:proofErr w:type="spellEnd"/>
            <w:r w:rsidRPr="00D552FB">
              <w:t xml:space="preserve"> </w:t>
            </w:r>
            <w:proofErr w:type="spellStart"/>
            <w:r w:rsidRPr="00D552FB">
              <w:t>Terrazas</w:t>
            </w:r>
            <w:proofErr w:type="spellEnd"/>
          </w:p>
        </w:tc>
        <w:tc>
          <w:tcPr>
            <w:tcW w:w="3544" w:type="dxa"/>
            <w:vAlign w:val="center"/>
          </w:tcPr>
          <w:p w14:paraId="58A6BCB1" w14:textId="73BABA89" w:rsidR="00E94ABA" w:rsidRPr="007379E6" w:rsidRDefault="00E94ABA" w:rsidP="00E05CD3">
            <w:pPr>
              <w:spacing w:line="260" w:lineRule="auto"/>
              <w:jc w:val="center"/>
              <w:rPr>
                <w:rFonts w:cs="Arial"/>
                <w:color w:val="000000"/>
                <w:lang w:val="es-MX"/>
              </w:rPr>
            </w:pPr>
            <w:r w:rsidRPr="00E94ABA">
              <w:rPr>
                <w:lang w:val="es-MX"/>
              </w:rPr>
              <w:t>sian.farias@sat.gob.mx</w:t>
            </w:r>
          </w:p>
        </w:tc>
      </w:tr>
      <w:tr w:rsidR="003C7C9A" w:rsidRPr="00541CC7" w14:paraId="12350115" w14:textId="77777777" w:rsidTr="00E05CD3">
        <w:trPr>
          <w:trHeight w:val="320"/>
        </w:trPr>
        <w:tc>
          <w:tcPr>
            <w:tcW w:w="2620" w:type="dxa"/>
            <w:vAlign w:val="center"/>
          </w:tcPr>
          <w:p w14:paraId="1AC7901D" w14:textId="2CE6B70E" w:rsidR="003C7C9A" w:rsidRDefault="003C7C9A" w:rsidP="00E05CD3">
            <w:pPr>
              <w:spacing w:line="260" w:lineRule="auto"/>
              <w:jc w:val="center"/>
              <w:rPr>
                <w:lang w:val="es-MX"/>
              </w:rPr>
            </w:pPr>
            <w:r w:rsidRPr="003C7C9A">
              <w:rPr>
                <w:lang w:val="es-MX"/>
              </w:rPr>
              <w:t>Administración Central de Seguridad, Monitoreo y Control</w:t>
            </w:r>
          </w:p>
        </w:tc>
        <w:tc>
          <w:tcPr>
            <w:tcW w:w="3260" w:type="dxa"/>
            <w:vAlign w:val="center"/>
          </w:tcPr>
          <w:p w14:paraId="74F06EAA" w14:textId="5D93049E" w:rsidR="003C7C9A" w:rsidRDefault="003C7C9A" w:rsidP="00E05CD3">
            <w:pPr>
              <w:pStyle w:val="Encabezado"/>
              <w:spacing w:line="260" w:lineRule="auto"/>
              <w:jc w:val="center"/>
              <w:rPr>
                <w:lang w:val="es-MX"/>
              </w:rPr>
            </w:pPr>
            <w:proofErr w:type="spellStart"/>
            <w:r w:rsidRPr="003C7C9A">
              <w:rPr>
                <w:lang w:val="es-MX"/>
              </w:rPr>
              <w:t>Angela</w:t>
            </w:r>
            <w:proofErr w:type="spellEnd"/>
            <w:r w:rsidRPr="003C7C9A">
              <w:rPr>
                <w:lang w:val="es-MX"/>
              </w:rPr>
              <w:t xml:space="preserve"> Garcia</w:t>
            </w:r>
          </w:p>
        </w:tc>
        <w:tc>
          <w:tcPr>
            <w:tcW w:w="3544" w:type="dxa"/>
            <w:vAlign w:val="center"/>
          </w:tcPr>
          <w:p w14:paraId="46D2708F" w14:textId="6C24FC22" w:rsidR="003C7C9A" w:rsidRPr="003C7C9A" w:rsidRDefault="001E205B" w:rsidP="00E05CD3">
            <w:pPr>
              <w:spacing w:line="260" w:lineRule="auto"/>
              <w:jc w:val="center"/>
              <w:rPr>
                <w:lang w:val="es-MX"/>
              </w:rPr>
            </w:pPr>
            <w:hyperlink r:id="rId10" w:tgtFrame="_blank" w:history="1">
              <w:r w:rsidR="003C7C9A" w:rsidRPr="003C7C9A">
                <w:rPr>
                  <w:lang w:val="es-MX"/>
                </w:rPr>
                <w:t>angela.garciah@sat.gob.mx</w:t>
              </w:r>
            </w:hyperlink>
          </w:p>
        </w:tc>
      </w:tr>
    </w:tbl>
    <w:p w14:paraId="0F6B63B0" w14:textId="77777777" w:rsidR="00807CA5" w:rsidRPr="00807CA5" w:rsidRDefault="00807CA5" w:rsidP="00807CA5">
      <w:pPr>
        <w:pStyle w:val="Encabezado"/>
        <w:tabs>
          <w:tab w:val="clear" w:pos="4320"/>
          <w:tab w:val="clear" w:pos="8640"/>
        </w:tabs>
        <w:spacing w:beforeLines="50" w:before="120" w:afterLines="50" w:after="120"/>
        <w:jc w:val="both"/>
        <w:rPr>
          <w:rFonts w:cs="Arial"/>
          <w:b/>
          <w:bCs/>
          <w:u w:val="single"/>
          <w:lang w:val="es-MX"/>
        </w:rPr>
      </w:pPr>
    </w:p>
    <w:p w14:paraId="49E3BD0F" w14:textId="50119775" w:rsidR="00807CA5" w:rsidRDefault="00807CA5" w:rsidP="00736A4B">
      <w:pPr>
        <w:pStyle w:val="Encabezado"/>
        <w:numPr>
          <w:ilvl w:val="2"/>
          <w:numId w:val="2"/>
        </w:numPr>
        <w:tabs>
          <w:tab w:val="clear" w:pos="4320"/>
          <w:tab w:val="clear" w:pos="8640"/>
        </w:tabs>
        <w:spacing w:beforeLines="50" w:before="120" w:afterLines="50" w:after="120"/>
        <w:jc w:val="both"/>
        <w:rPr>
          <w:rFonts w:cs="Arial"/>
          <w:b/>
          <w:bCs/>
          <w:u w:val="single"/>
          <w:lang w:val="es-MX"/>
        </w:rPr>
      </w:pPr>
      <w:r w:rsidRPr="00807CA5">
        <w:rPr>
          <w:rFonts w:cs="Arial"/>
          <w:b/>
          <w:bCs/>
          <w:u w:val="single"/>
          <w:lang w:val="es-MX"/>
        </w:rPr>
        <w:t>Contacto de Teléfonos</w:t>
      </w:r>
    </w:p>
    <w:tbl>
      <w:tblPr>
        <w:tblW w:w="9424" w:type="dxa"/>
        <w:tblInd w:w="120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2620"/>
        <w:gridCol w:w="3260"/>
        <w:gridCol w:w="3544"/>
      </w:tblGrid>
      <w:tr w:rsidR="003C7C9A" w:rsidRPr="007379E6" w14:paraId="292D5C50" w14:textId="77777777" w:rsidTr="00E05CD3">
        <w:trPr>
          <w:trHeight w:val="536"/>
        </w:trPr>
        <w:tc>
          <w:tcPr>
            <w:tcW w:w="2620" w:type="dxa"/>
            <w:vAlign w:val="center"/>
          </w:tcPr>
          <w:p w14:paraId="1FB00CE2" w14:textId="77777777" w:rsidR="003C7C9A" w:rsidRPr="007379E6" w:rsidRDefault="003C7C9A" w:rsidP="00E05CD3">
            <w:pPr>
              <w:spacing w:line="260" w:lineRule="auto"/>
              <w:jc w:val="center"/>
              <w:rPr>
                <w:rFonts w:cs="Arial"/>
                <w:b/>
                <w:color w:val="000000"/>
                <w:lang w:val="es-MX"/>
              </w:rPr>
            </w:pPr>
          </w:p>
        </w:tc>
        <w:tc>
          <w:tcPr>
            <w:tcW w:w="3260" w:type="dxa"/>
            <w:vAlign w:val="center"/>
          </w:tcPr>
          <w:p w14:paraId="3FEB0A33" w14:textId="77777777" w:rsidR="003C7C9A" w:rsidRPr="007379E6" w:rsidRDefault="003C7C9A" w:rsidP="00E05CD3">
            <w:pPr>
              <w:spacing w:line="260" w:lineRule="auto"/>
              <w:jc w:val="center"/>
              <w:rPr>
                <w:rFonts w:cs="Arial"/>
                <w:b/>
                <w:color w:val="000000"/>
                <w:lang w:val="es-MX"/>
              </w:rPr>
            </w:pPr>
            <w:r>
              <w:rPr>
                <w:rFonts w:cs="Arial"/>
                <w:b/>
                <w:color w:val="000000"/>
                <w:lang w:val="es-MX"/>
              </w:rPr>
              <w:t>Nombre del Contacto</w:t>
            </w:r>
          </w:p>
        </w:tc>
        <w:tc>
          <w:tcPr>
            <w:tcW w:w="3544" w:type="dxa"/>
            <w:vAlign w:val="center"/>
          </w:tcPr>
          <w:p w14:paraId="36F32709" w14:textId="29387099" w:rsidR="003C7C9A" w:rsidRPr="007379E6" w:rsidRDefault="003C7C9A" w:rsidP="00E05CD3">
            <w:pPr>
              <w:spacing w:line="260" w:lineRule="auto"/>
              <w:jc w:val="center"/>
              <w:rPr>
                <w:rFonts w:cs="Arial"/>
                <w:b/>
                <w:color w:val="000000"/>
                <w:lang w:val="es-MX"/>
              </w:rPr>
            </w:pPr>
            <w:r>
              <w:rPr>
                <w:rFonts w:cs="Arial"/>
                <w:b/>
                <w:color w:val="000000"/>
                <w:lang w:val="es-MX"/>
              </w:rPr>
              <w:t>Teléfono</w:t>
            </w:r>
          </w:p>
        </w:tc>
      </w:tr>
      <w:tr w:rsidR="00A651A5" w:rsidRPr="00E94ABA" w14:paraId="51A736B3" w14:textId="77777777" w:rsidTr="00E05CD3">
        <w:trPr>
          <w:trHeight w:val="320"/>
        </w:trPr>
        <w:tc>
          <w:tcPr>
            <w:tcW w:w="2620" w:type="dxa"/>
            <w:vAlign w:val="center"/>
          </w:tcPr>
          <w:p w14:paraId="4C3B2CF2" w14:textId="77777777" w:rsidR="00A651A5" w:rsidRPr="007379E6" w:rsidRDefault="00A651A5" w:rsidP="00E05CD3">
            <w:pPr>
              <w:spacing w:line="260" w:lineRule="auto"/>
              <w:jc w:val="center"/>
              <w:rPr>
                <w:lang w:val="es-MX"/>
              </w:rPr>
            </w:pPr>
            <w:r w:rsidRPr="003C7C9A">
              <w:rPr>
                <w:lang w:val="es-MX"/>
              </w:rPr>
              <w:t>Administración Central de Seguridad, Monitoreo y Control</w:t>
            </w:r>
          </w:p>
        </w:tc>
        <w:tc>
          <w:tcPr>
            <w:tcW w:w="3260" w:type="dxa"/>
            <w:vAlign w:val="center"/>
          </w:tcPr>
          <w:p w14:paraId="15382F7C" w14:textId="1C2070C3" w:rsidR="00A651A5" w:rsidRPr="007379E6" w:rsidRDefault="00A651A5" w:rsidP="00E05CD3">
            <w:pPr>
              <w:pStyle w:val="Encabezado"/>
              <w:spacing w:line="260" w:lineRule="auto"/>
              <w:jc w:val="center"/>
              <w:rPr>
                <w:lang w:val="es-MX"/>
              </w:rPr>
            </w:pPr>
            <w:proofErr w:type="spellStart"/>
            <w:r w:rsidRPr="00D552FB">
              <w:t>Lic</w:t>
            </w:r>
            <w:proofErr w:type="spellEnd"/>
            <w:r w:rsidRPr="00D552FB">
              <w:t xml:space="preserve">. Sian </w:t>
            </w:r>
            <w:proofErr w:type="spellStart"/>
            <w:r w:rsidRPr="00D552FB">
              <w:t>Farías</w:t>
            </w:r>
            <w:proofErr w:type="spellEnd"/>
            <w:r w:rsidRPr="00D552FB">
              <w:t xml:space="preserve"> </w:t>
            </w:r>
            <w:proofErr w:type="spellStart"/>
            <w:r w:rsidRPr="00D552FB">
              <w:t>Terrazas</w:t>
            </w:r>
            <w:proofErr w:type="spellEnd"/>
          </w:p>
        </w:tc>
        <w:tc>
          <w:tcPr>
            <w:tcW w:w="3544" w:type="dxa"/>
            <w:vAlign w:val="center"/>
          </w:tcPr>
          <w:p w14:paraId="27826D48" w14:textId="2392A72F" w:rsidR="00A651A5" w:rsidRPr="007379E6" w:rsidRDefault="00A651A5" w:rsidP="00E05CD3">
            <w:pPr>
              <w:spacing w:line="260" w:lineRule="auto"/>
              <w:jc w:val="center"/>
              <w:rPr>
                <w:rFonts w:cs="Arial"/>
                <w:color w:val="000000"/>
                <w:lang w:val="es-MX"/>
              </w:rPr>
            </w:pPr>
            <w:r w:rsidRPr="000C7E75">
              <w:t>(55) 5809-0200 Ext. 44518</w:t>
            </w:r>
          </w:p>
        </w:tc>
      </w:tr>
      <w:tr w:rsidR="00A651A5" w:rsidRPr="00E94ABA" w14:paraId="6E0108E2" w14:textId="77777777" w:rsidTr="00E05CD3">
        <w:trPr>
          <w:trHeight w:val="320"/>
        </w:trPr>
        <w:tc>
          <w:tcPr>
            <w:tcW w:w="2620" w:type="dxa"/>
            <w:vAlign w:val="center"/>
          </w:tcPr>
          <w:p w14:paraId="16EA5F2D" w14:textId="77777777" w:rsidR="00A651A5" w:rsidRDefault="00A651A5" w:rsidP="00E05CD3">
            <w:pPr>
              <w:spacing w:line="260" w:lineRule="auto"/>
              <w:jc w:val="center"/>
              <w:rPr>
                <w:lang w:val="es-MX"/>
              </w:rPr>
            </w:pPr>
            <w:r w:rsidRPr="003C7C9A">
              <w:rPr>
                <w:lang w:val="es-MX"/>
              </w:rPr>
              <w:t>Administración Central de Seguridad, Monitoreo y Control</w:t>
            </w:r>
          </w:p>
        </w:tc>
        <w:tc>
          <w:tcPr>
            <w:tcW w:w="3260" w:type="dxa"/>
            <w:vAlign w:val="center"/>
          </w:tcPr>
          <w:p w14:paraId="3851F546" w14:textId="4C246E58" w:rsidR="00A651A5" w:rsidRDefault="00A651A5" w:rsidP="00E05CD3">
            <w:pPr>
              <w:pStyle w:val="Encabezado"/>
              <w:spacing w:line="260" w:lineRule="auto"/>
              <w:jc w:val="center"/>
              <w:rPr>
                <w:lang w:val="es-MX"/>
              </w:rPr>
            </w:pPr>
            <w:proofErr w:type="spellStart"/>
            <w:r w:rsidRPr="003C7C9A">
              <w:rPr>
                <w:lang w:val="es-MX"/>
              </w:rPr>
              <w:t>Angela</w:t>
            </w:r>
            <w:proofErr w:type="spellEnd"/>
            <w:r w:rsidRPr="003C7C9A">
              <w:rPr>
                <w:lang w:val="es-MX"/>
              </w:rPr>
              <w:t xml:space="preserve"> Garcia</w:t>
            </w:r>
          </w:p>
        </w:tc>
        <w:tc>
          <w:tcPr>
            <w:tcW w:w="3544" w:type="dxa"/>
            <w:vAlign w:val="center"/>
          </w:tcPr>
          <w:p w14:paraId="3B3B538D" w14:textId="2CAA0F9F" w:rsidR="00A651A5" w:rsidRPr="003C7C9A" w:rsidRDefault="00A651A5" w:rsidP="00E05CD3">
            <w:pPr>
              <w:spacing w:line="260" w:lineRule="auto"/>
              <w:jc w:val="center"/>
              <w:rPr>
                <w:lang w:val="es-MX"/>
              </w:rPr>
            </w:pPr>
            <w:r w:rsidRPr="000C7E75">
              <w:t>(55) 5809-0200 ext. 44510</w:t>
            </w:r>
          </w:p>
        </w:tc>
      </w:tr>
    </w:tbl>
    <w:p w14:paraId="144851FC" w14:textId="77777777" w:rsidR="003C7C9A" w:rsidRPr="00807CA5" w:rsidRDefault="003C7C9A" w:rsidP="003C7C9A">
      <w:pPr>
        <w:pStyle w:val="Encabezado"/>
        <w:tabs>
          <w:tab w:val="clear" w:pos="4320"/>
          <w:tab w:val="clear" w:pos="8640"/>
        </w:tabs>
        <w:spacing w:beforeLines="50" w:before="120" w:afterLines="50" w:after="120"/>
        <w:ind w:left="1800"/>
        <w:jc w:val="both"/>
        <w:rPr>
          <w:rFonts w:cs="Arial"/>
          <w:b/>
          <w:bCs/>
          <w:u w:val="single"/>
          <w:lang w:val="es-MX"/>
        </w:rPr>
      </w:pPr>
    </w:p>
    <w:sectPr w:rsidR="003C7C9A" w:rsidRPr="00807CA5" w:rsidSect="00872F08">
      <w:headerReference w:type="even" r:id="rId11"/>
      <w:headerReference w:type="default" r:id="rId12"/>
      <w:footerReference w:type="default" r:id="rId13"/>
      <w:headerReference w:type="first" r:id="rId14"/>
      <w:footerReference w:type="first" r:id="rId15"/>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25BB1" w14:textId="77777777" w:rsidR="001E205B" w:rsidRDefault="001E205B">
      <w:r>
        <w:separator/>
      </w:r>
    </w:p>
  </w:endnote>
  <w:endnote w:type="continuationSeparator" w:id="0">
    <w:p w14:paraId="196718DE" w14:textId="77777777" w:rsidR="001E205B" w:rsidRDefault="001E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53DFF702" w:rsidR="001E29EA" w:rsidRPr="001E32A6" w:rsidRDefault="00541CC7"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86459B" w:rsidRPr="001E32A6">
      <w:rPr>
        <w:sz w:val="14"/>
        <w:u w:val="single"/>
        <w:lang w:val="es-MX"/>
      </w:rPr>
      <w:t>.</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77C00BEA"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541CC7">
            <w:rPr>
              <w:rStyle w:val="Nmerodepgina"/>
              <w:rFonts w:cs="Arial"/>
              <w:noProof/>
              <w:sz w:val="16"/>
            </w:rPr>
            <w:t>3</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541CC7">
            <w:rPr>
              <w:rStyle w:val="Nmerodepgina"/>
              <w:rFonts w:cs="Arial"/>
              <w:noProof/>
              <w:sz w:val="16"/>
            </w:rPr>
            <w:t>3</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541CC7" w14:paraId="075D73BF" w14:textId="77777777" w:rsidTr="001E32A6">
      <w:tc>
        <w:tcPr>
          <w:tcW w:w="10926" w:type="dxa"/>
        </w:tcPr>
        <w:p w14:paraId="6E2B1F52" w14:textId="484482A7" w:rsidR="001E29EA" w:rsidRPr="001E32A6" w:rsidRDefault="00541CC7" w:rsidP="0058488B">
          <w:pPr>
            <w:pStyle w:val="Piedepgina"/>
            <w:jc w:val="center"/>
            <w:rPr>
              <w:sz w:val="16"/>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58488B" w:rsidRPr="001E32A6">
            <w:rPr>
              <w:sz w:val="14"/>
              <w:u w:val="single"/>
              <w:lang w:val="es-MX"/>
            </w:rPr>
            <w:t>.</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00A99458"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541CC7">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541CC7">
            <w:rPr>
              <w:rStyle w:val="Nmerodepgina"/>
              <w:rFonts w:cs="Arial"/>
              <w:noProof/>
              <w:sz w:val="16"/>
            </w:rPr>
            <w:t>3</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C9110" w14:textId="77777777" w:rsidR="001E205B" w:rsidRDefault="001E205B">
      <w:r>
        <w:separator/>
      </w:r>
    </w:p>
  </w:footnote>
  <w:footnote w:type="continuationSeparator" w:id="0">
    <w:p w14:paraId="224EF3F5" w14:textId="77777777" w:rsidR="001E205B" w:rsidRDefault="001E2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52CAC889" w:rsidR="00B772EE" w:rsidRDefault="00B772EE">
    <w:pPr>
      <w:pStyle w:val="Encabezado"/>
    </w:pP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541CC7" w14:paraId="6EACD3D2" w14:textId="77777777" w:rsidTr="0086459B">
      <w:trPr>
        <w:cantSplit/>
        <w:trHeight w:val="708"/>
      </w:trPr>
      <w:tc>
        <w:tcPr>
          <w:tcW w:w="10671" w:type="dxa"/>
          <w:tcBorders>
            <w:bottom w:val="single" w:sz="12" w:space="0" w:color="5B9BD5" w:themeColor="accent1"/>
          </w:tcBorders>
          <w:vAlign w:val="center"/>
        </w:tcPr>
        <w:p w14:paraId="33D2EB09" w14:textId="77777777" w:rsidR="00541CC7" w:rsidRPr="006B28E8" w:rsidRDefault="00541CC7" w:rsidP="00541CC7">
          <w:pPr>
            <w:jc w:val="center"/>
            <w:rPr>
              <w:b/>
              <w:lang w:val="es-MX"/>
            </w:rPr>
          </w:pPr>
          <w:r w:rsidRPr="006B28E8">
            <w:rPr>
              <w:b/>
              <w:lang w:val="es-MX"/>
            </w:rPr>
            <w:t>Sendero Fuel,</w:t>
          </w:r>
        </w:p>
        <w:p w14:paraId="42E6A2A9" w14:textId="3D8F9555" w:rsidR="0086459B" w:rsidRPr="0086459B" w:rsidRDefault="00541CC7" w:rsidP="00541CC7">
          <w:pPr>
            <w:pStyle w:val="Encabezado"/>
            <w:jc w:val="center"/>
            <w:rPr>
              <w:b/>
              <w:lang w:val="es-MX"/>
            </w:rPr>
          </w:pPr>
          <w:r w:rsidRPr="006B28E8">
            <w:rPr>
              <w:b/>
              <w:lang w:val="es-MX"/>
            </w:rPr>
            <w:t>S.A. de C.V.</w:t>
          </w:r>
        </w:p>
      </w:tc>
    </w:tr>
  </w:tbl>
  <w:p w14:paraId="4F456931" w14:textId="487C0989" w:rsidR="00595320" w:rsidRPr="008360E0" w:rsidRDefault="00595320" w:rsidP="008360E0">
    <w:pPr>
      <w:pStyle w:val="Encabezado"/>
      <w:rPr>
        <w:lang w:val="es-MX"/>
      </w:rPr>
    </w:pP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25F8BF2C" w:rsidR="00461A35" w:rsidRPr="00461A35" w:rsidRDefault="00461A35">
    <w:pPr>
      <w:rPr>
        <w:lang w:val="es-MX"/>
      </w:rPr>
    </w:pP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541CC7"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547059C1" w:rsidR="00F855EF" w:rsidRPr="00CA7845" w:rsidRDefault="00541CC7" w:rsidP="00CA7845">
          <w:pPr>
            <w:overflowPunct/>
            <w:autoSpaceDE/>
            <w:autoSpaceDN/>
            <w:adjustRightInd/>
            <w:jc w:val="center"/>
            <w:textAlignment w:val="auto"/>
            <w:rPr>
              <w:color w:val="000000" w:themeColor="text1"/>
              <w:lang w:val="es-MX"/>
            </w:rPr>
          </w:pPr>
          <w:r>
            <w:rPr>
              <w:color w:val="000000" w:themeColor="text1"/>
              <w:lang w:val="es-MX"/>
            </w:rPr>
            <w:t>SF</w:t>
          </w:r>
          <w:r w:rsidR="00E05CD3" w:rsidRPr="00E05CD3">
            <w:rPr>
              <w:color w:val="000000" w:themeColor="text1"/>
              <w:lang w:val="es-MX"/>
            </w:rPr>
            <w:t>-P-02</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1B7E3930" w:rsidR="00F855EF" w:rsidRPr="00CA7845" w:rsidRDefault="00E05CD3"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37DF875F" w:rsidR="00F855EF" w:rsidRPr="00CA7845" w:rsidRDefault="00DF1FA0" w:rsidP="00FC17C9">
          <w:pPr>
            <w:overflowPunct/>
            <w:autoSpaceDE/>
            <w:autoSpaceDN/>
            <w:adjustRightInd/>
            <w:jc w:val="center"/>
            <w:textAlignment w:val="auto"/>
            <w:rPr>
              <w:color w:val="000000" w:themeColor="text1"/>
              <w:lang w:val="es-MX"/>
            </w:rPr>
          </w:pPr>
          <w:r>
            <w:rPr>
              <w:color w:val="000000" w:themeColor="text1"/>
              <w:lang w:val="es-MX"/>
            </w:rPr>
            <w:t>13-01-2026</w:t>
          </w:r>
        </w:p>
      </w:tc>
      <w:tc>
        <w:tcPr>
          <w:tcW w:w="2157" w:type="dxa"/>
          <w:vMerge w:val="restart"/>
          <w:tcBorders>
            <w:left w:val="single" w:sz="4" w:space="0" w:color="4472C4" w:themeColor="accent5"/>
          </w:tcBorders>
          <w:shd w:val="clear" w:color="auto" w:fill="FFFFFF" w:themeFill="background1"/>
          <w:vAlign w:val="center"/>
        </w:tcPr>
        <w:p w14:paraId="7BAFB10D" w14:textId="77777777" w:rsidR="00541CC7" w:rsidRPr="00CA7845" w:rsidRDefault="00541CC7" w:rsidP="00541CC7">
          <w:pPr>
            <w:jc w:val="center"/>
            <w:rPr>
              <w:b/>
              <w:color w:val="000000" w:themeColor="text1"/>
              <w:sz w:val="24"/>
              <w:lang w:val="es-MX"/>
            </w:rPr>
          </w:pPr>
          <w:r>
            <w:rPr>
              <w:b/>
              <w:color w:val="000000" w:themeColor="text1"/>
              <w:sz w:val="24"/>
              <w:lang w:val="es-MX"/>
            </w:rPr>
            <w:t>Sendero Fuel</w:t>
          </w:r>
          <w:r w:rsidRPr="00CA7845">
            <w:rPr>
              <w:b/>
              <w:color w:val="000000" w:themeColor="text1"/>
              <w:sz w:val="24"/>
              <w:lang w:val="es-MX"/>
            </w:rPr>
            <w:t>,</w:t>
          </w:r>
        </w:p>
        <w:p w14:paraId="5C29729D" w14:textId="1E2848D8" w:rsidR="00F855EF" w:rsidRPr="00CA7845" w:rsidRDefault="00541CC7" w:rsidP="00541CC7">
          <w:pPr>
            <w:overflowPunct/>
            <w:autoSpaceDE/>
            <w:autoSpaceDN/>
            <w:adjustRightInd/>
            <w:jc w:val="center"/>
            <w:textAlignment w:val="auto"/>
            <w:rPr>
              <w:color w:val="000000" w:themeColor="text1"/>
              <w:lang w:val="es-MX"/>
            </w:rPr>
          </w:pPr>
          <w:r w:rsidRPr="00CA7845">
            <w:rPr>
              <w:b/>
              <w:color w:val="000000" w:themeColor="text1"/>
              <w:sz w:val="24"/>
              <w:lang w:val="es-MX"/>
            </w:rPr>
            <w:t>S.A. de C.V</w:t>
          </w:r>
          <w:r w:rsidR="00F855EF" w:rsidRPr="00CA7845">
            <w:rPr>
              <w:b/>
              <w:color w:val="000000" w:themeColor="text1"/>
              <w:sz w:val="24"/>
              <w:lang w:val="es-MX"/>
            </w:rPr>
            <w:t>.</w:t>
          </w:r>
        </w:p>
      </w:tc>
    </w:tr>
    <w:tr w:rsidR="00CA7845" w:rsidRPr="00541CC7"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0ACED89A" w:rsidR="00F855EF" w:rsidRPr="00CA7845" w:rsidRDefault="00E05CD3" w:rsidP="00872C12">
          <w:pPr>
            <w:jc w:val="center"/>
            <w:rPr>
              <w:color w:val="000000" w:themeColor="text1"/>
              <w:lang w:val="es-MX"/>
            </w:rPr>
          </w:pPr>
          <w:r w:rsidRPr="00E05CD3">
            <w:rPr>
              <w:color w:val="000000" w:themeColor="text1"/>
              <w:lang w:val="es-MX"/>
            </w:rPr>
            <w:t>Proceso de reporte y fallas al SAT</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343968B2" w:rsidR="00461A35" w:rsidRPr="00CA7845" w:rsidRDefault="00461A35" w:rsidP="00F855EF">
    <w:pPr>
      <w:rPr>
        <w:color w:val="000000" w:themeColor="text1"/>
        <w:lang w:val="es-MX"/>
      </w:rPr>
    </w:pPr>
    <w:r w:rsidRPr="00CA7845">
      <w:rPr>
        <w:b/>
        <w:color w:val="000000" w:themeColor="text1"/>
        <w:lang w:val="es-MX"/>
      </w:rPr>
      <w:t xml:space="preserve">Requisito aplicable: </w:t>
    </w:r>
    <w:r w:rsidR="00E05CD3">
      <w:rPr>
        <w:b/>
        <w:color w:val="000000" w:themeColor="text1"/>
        <w:lang w:val="es-MX"/>
      </w:rPr>
      <w:t>6</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0CA42B84"/>
    <w:multiLevelType w:val="hybridMultilevel"/>
    <w:tmpl w:val="29A62A52"/>
    <w:lvl w:ilvl="0" w:tplc="080A0017">
      <w:start w:val="1"/>
      <w:numFmt w:val="lowerLetter"/>
      <w:lvlText w:val="%1)"/>
      <w:lvlJc w:val="left"/>
      <w:pPr>
        <w:ind w:left="2520" w:hanging="360"/>
      </w:p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3" w15:restartNumberingAfterBreak="0">
    <w:nsid w:val="19CE334E"/>
    <w:multiLevelType w:val="hybridMultilevel"/>
    <w:tmpl w:val="C6706B74"/>
    <w:lvl w:ilvl="0" w:tplc="080A0017">
      <w:start w:val="1"/>
      <w:numFmt w:val="lowerLetter"/>
      <w:lvlText w:val="%1)"/>
      <w:lvlJc w:val="left"/>
      <w:pPr>
        <w:ind w:left="2520" w:hanging="360"/>
      </w:p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4"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8"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E0E5679"/>
    <w:multiLevelType w:val="hybridMultilevel"/>
    <w:tmpl w:val="4072E31C"/>
    <w:lvl w:ilvl="0" w:tplc="080A0017">
      <w:start w:val="1"/>
      <w:numFmt w:val="lowerLetter"/>
      <w:lvlText w:val="%1)"/>
      <w:lvlJc w:val="left"/>
      <w:pPr>
        <w:ind w:left="2520" w:hanging="360"/>
      </w:p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11" w15:restartNumberingAfterBreak="0">
    <w:nsid w:val="71FD3440"/>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11"/>
  </w:num>
  <w:num w:numId="3">
    <w:abstractNumId w:val="4"/>
  </w:num>
  <w:num w:numId="4">
    <w:abstractNumId w:val="5"/>
  </w:num>
  <w:num w:numId="5">
    <w:abstractNumId w:val="9"/>
  </w:num>
  <w:num w:numId="6">
    <w:abstractNumId w:val="0"/>
  </w:num>
  <w:num w:numId="7">
    <w:abstractNumId w:val="7"/>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7876"/>
    <w:rsid w:val="00044216"/>
    <w:rsid w:val="000477B2"/>
    <w:rsid w:val="00060C29"/>
    <w:rsid w:val="000625DD"/>
    <w:rsid w:val="000641CF"/>
    <w:rsid w:val="00065DCB"/>
    <w:rsid w:val="00072A66"/>
    <w:rsid w:val="00077459"/>
    <w:rsid w:val="000847B0"/>
    <w:rsid w:val="00086E8B"/>
    <w:rsid w:val="00096EFF"/>
    <w:rsid w:val="000A35D9"/>
    <w:rsid w:val="000A5E13"/>
    <w:rsid w:val="000B7599"/>
    <w:rsid w:val="000C0B86"/>
    <w:rsid w:val="000C551A"/>
    <w:rsid w:val="000E0218"/>
    <w:rsid w:val="000F5A0F"/>
    <w:rsid w:val="00101AC3"/>
    <w:rsid w:val="00103FA8"/>
    <w:rsid w:val="0011173F"/>
    <w:rsid w:val="0011207D"/>
    <w:rsid w:val="00116998"/>
    <w:rsid w:val="00117616"/>
    <w:rsid w:val="00124244"/>
    <w:rsid w:val="00127A6C"/>
    <w:rsid w:val="00135DCC"/>
    <w:rsid w:val="001413A4"/>
    <w:rsid w:val="0014480E"/>
    <w:rsid w:val="0014576B"/>
    <w:rsid w:val="001460C0"/>
    <w:rsid w:val="00150E69"/>
    <w:rsid w:val="00152EC3"/>
    <w:rsid w:val="00154B4C"/>
    <w:rsid w:val="00155B09"/>
    <w:rsid w:val="00164324"/>
    <w:rsid w:val="0016754A"/>
    <w:rsid w:val="0018335F"/>
    <w:rsid w:val="001932C1"/>
    <w:rsid w:val="001A16B4"/>
    <w:rsid w:val="001B4601"/>
    <w:rsid w:val="001B7B90"/>
    <w:rsid w:val="001C0BC5"/>
    <w:rsid w:val="001C140D"/>
    <w:rsid w:val="001C2E39"/>
    <w:rsid w:val="001C4E00"/>
    <w:rsid w:val="001D0FF8"/>
    <w:rsid w:val="001D5992"/>
    <w:rsid w:val="001E1F80"/>
    <w:rsid w:val="001E205B"/>
    <w:rsid w:val="001E29EA"/>
    <w:rsid w:val="001E32A6"/>
    <w:rsid w:val="001E4545"/>
    <w:rsid w:val="001E6B0E"/>
    <w:rsid w:val="001F0F80"/>
    <w:rsid w:val="001F40A9"/>
    <w:rsid w:val="0020328A"/>
    <w:rsid w:val="00205B65"/>
    <w:rsid w:val="0020677D"/>
    <w:rsid w:val="00217410"/>
    <w:rsid w:val="00217C28"/>
    <w:rsid w:val="00224EF9"/>
    <w:rsid w:val="00226116"/>
    <w:rsid w:val="00226A22"/>
    <w:rsid w:val="00230AE5"/>
    <w:rsid w:val="00231575"/>
    <w:rsid w:val="00241F90"/>
    <w:rsid w:val="002514C1"/>
    <w:rsid w:val="0025473C"/>
    <w:rsid w:val="0025730C"/>
    <w:rsid w:val="00257B47"/>
    <w:rsid w:val="002638EA"/>
    <w:rsid w:val="00270562"/>
    <w:rsid w:val="002728CA"/>
    <w:rsid w:val="00276D35"/>
    <w:rsid w:val="00282023"/>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136E3"/>
    <w:rsid w:val="0031400A"/>
    <w:rsid w:val="003152C9"/>
    <w:rsid w:val="00327582"/>
    <w:rsid w:val="003317E4"/>
    <w:rsid w:val="00334AF0"/>
    <w:rsid w:val="003472A3"/>
    <w:rsid w:val="003474D0"/>
    <w:rsid w:val="00355A3E"/>
    <w:rsid w:val="00370324"/>
    <w:rsid w:val="00375A51"/>
    <w:rsid w:val="00380DBB"/>
    <w:rsid w:val="00383352"/>
    <w:rsid w:val="003840CF"/>
    <w:rsid w:val="00386450"/>
    <w:rsid w:val="003962CB"/>
    <w:rsid w:val="003A1BD7"/>
    <w:rsid w:val="003A23D7"/>
    <w:rsid w:val="003A5B5B"/>
    <w:rsid w:val="003C7450"/>
    <w:rsid w:val="003C7C9A"/>
    <w:rsid w:val="003D0FF9"/>
    <w:rsid w:val="003E51EA"/>
    <w:rsid w:val="003F18E7"/>
    <w:rsid w:val="003F596B"/>
    <w:rsid w:val="004006DA"/>
    <w:rsid w:val="004055FB"/>
    <w:rsid w:val="004137F3"/>
    <w:rsid w:val="00431749"/>
    <w:rsid w:val="00433514"/>
    <w:rsid w:val="00436E2E"/>
    <w:rsid w:val="004418AE"/>
    <w:rsid w:val="00454397"/>
    <w:rsid w:val="00454528"/>
    <w:rsid w:val="00457E4B"/>
    <w:rsid w:val="00461A35"/>
    <w:rsid w:val="00467F91"/>
    <w:rsid w:val="00475516"/>
    <w:rsid w:val="00477C4E"/>
    <w:rsid w:val="00487660"/>
    <w:rsid w:val="00495065"/>
    <w:rsid w:val="00495C86"/>
    <w:rsid w:val="004B265C"/>
    <w:rsid w:val="004B6402"/>
    <w:rsid w:val="004B7B80"/>
    <w:rsid w:val="004C229D"/>
    <w:rsid w:val="004C3F4D"/>
    <w:rsid w:val="004D1E20"/>
    <w:rsid w:val="004D37F0"/>
    <w:rsid w:val="004D62EA"/>
    <w:rsid w:val="004F11C5"/>
    <w:rsid w:val="004F471C"/>
    <w:rsid w:val="005175FE"/>
    <w:rsid w:val="00522EA6"/>
    <w:rsid w:val="00524797"/>
    <w:rsid w:val="00541CC7"/>
    <w:rsid w:val="00544A97"/>
    <w:rsid w:val="0057148E"/>
    <w:rsid w:val="00575495"/>
    <w:rsid w:val="00576301"/>
    <w:rsid w:val="0058488B"/>
    <w:rsid w:val="00587DD0"/>
    <w:rsid w:val="00595320"/>
    <w:rsid w:val="005A1967"/>
    <w:rsid w:val="005C49DE"/>
    <w:rsid w:val="005C4E70"/>
    <w:rsid w:val="005C5118"/>
    <w:rsid w:val="005E2E22"/>
    <w:rsid w:val="005F5C37"/>
    <w:rsid w:val="006010A7"/>
    <w:rsid w:val="00603733"/>
    <w:rsid w:val="006056EC"/>
    <w:rsid w:val="00607CA3"/>
    <w:rsid w:val="00613937"/>
    <w:rsid w:val="00615329"/>
    <w:rsid w:val="00621C09"/>
    <w:rsid w:val="00630E32"/>
    <w:rsid w:val="0063114D"/>
    <w:rsid w:val="00634225"/>
    <w:rsid w:val="00636E43"/>
    <w:rsid w:val="00637C9D"/>
    <w:rsid w:val="00651E6D"/>
    <w:rsid w:val="0065360F"/>
    <w:rsid w:val="006619C4"/>
    <w:rsid w:val="0066466C"/>
    <w:rsid w:val="0067415E"/>
    <w:rsid w:val="00674A11"/>
    <w:rsid w:val="00682ED1"/>
    <w:rsid w:val="006865B4"/>
    <w:rsid w:val="00687986"/>
    <w:rsid w:val="00694AA3"/>
    <w:rsid w:val="006A1258"/>
    <w:rsid w:val="006A7149"/>
    <w:rsid w:val="006B5D74"/>
    <w:rsid w:val="006C0E6C"/>
    <w:rsid w:val="006C1404"/>
    <w:rsid w:val="006C1A94"/>
    <w:rsid w:val="006D4211"/>
    <w:rsid w:val="006E4CB2"/>
    <w:rsid w:val="006F6A78"/>
    <w:rsid w:val="007009B6"/>
    <w:rsid w:val="00704F15"/>
    <w:rsid w:val="00712727"/>
    <w:rsid w:val="00712958"/>
    <w:rsid w:val="00713F41"/>
    <w:rsid w:val="00720799"/>
    <w:rsid w:val="00726EA1"/>
    <w:rsid w:val="00730B1E"/>
    <w:rsid w:val="00736A4B"/>
    <w:rsid w:val="00741187"/>
    <w:rsid w:val="007441D5"/>
    <w:rsid w:val="00751FF3"/>
    <w:rsid w:val="00765916"/>
    <w:rsid w:val="00766885"/>
    <w:rsid w:val="00781113"/>
    <w:rsid w:val="007854C1"/>
    <w:rsid w:val="00790D9D"/>
    <w:rsid w:val="00791E18"/>
    <w:rsid w:val="00794B98"/>
    <w:rsid w:val="007A4DCF"/>
    <w:rsid w:val="007A6F3E"/>
    <w:rsid w:val="007C2048"/>
    <w:rsid w:val="007C47B5"/>
    <w:rsid w:val="007E21E6"/>
    <w:rsid w:val="007E71D0"/>
    <w:rsid w:val="00800330"/>
    <w:rsid w:val="00801003"/>
    <w:rsid w:val="00807CA5"/>
    <w:rsid w:val="00811375"/>
    <w:rsid w:val="00813968"/>
    <w:rsid w:val="008342DA"/>
    <w:rsid w:val="008360E0"/>
    <w:rsid w:val="00837C85"/>
    <w:rsid w:val="0084112B"/>
    <w:rsid w:val="0086459B"/>
    <w:rsid w:val="00866607"/>
    <w:rsid w:val="00870518"/>
    <w:rsid w:val="00871BAA"/>
    <w:rsid w:val="008726ED"/>
    <w:rsid w:val="00872C12"/>
    <w:rsid w:val="00872F08"/>
    <w:rsid w:val="008742CA"/>
    <w:rsid w:val="00883B87"/>
    <w:rsid w:val="0088473B"/>
    <w:rsid w:val="0088643B"/>
    <w:rsid w:val="008B7B08"/>
    <w:rsid w:val="008C14D0"/>
    <w:rsid w:val="008C4B3C"/>
    <w:rsid w:val="008D527B"/>
    <w:rsid w:val="008E3DBF"/>
    <w:rsid w:val="00917D38"/>
    <w:rsid w:val="00921C73"/>
    <w:rsid w:val="009376F0"/>
    <w:rsid w:val="00944F55"/>
    <w:rsid w:val="00957676"/>
    <w:rsid w:val="00964163"/>
    <w:rsid w:val="00967599"/>
    <w:rsid w:val="00967BC0"/>
    <w:rsid w:val="0097281E"/>
    <w:rsid w:val="009774FF"/>
    <w:rsid w:val="009A0276"/>
    <w:rsid w:val="009A14E3"/>
    <w:rsid w:val="009B6690"/>
    <w:rsid w:val="009C104C"/>
    <w:rsid w:val="009C107D"/>
    <w:rsid w:val="009D1B55"/>
    <w:rsid w:val="009D7D7E"/>
    <w:rsid w:val="009F5738"/>
    <w:rsid w:val="00A04073"/>
    <w:rsid w:val="00A106F0"/>
    <w:rsid w:val="00A26CA4"/>
    <w:rsid w:val="00A37248"/>
    <w:rsid w:val="00A535B7"/>
    <w:rsid w:val="00A53CEE"/>
    <w:rsid w:val="00A651A5"/>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145B0"/>
    <w:rsid w:val="00B33B2C"/>
    <w:rsid w:val="00B37873"/>
    <w:rsid w:val="00B438AE"/>
    <w:rsid w:val="00B4697C"/>
    <w:rsid w:val="00B46F1A"/>
    <w:rsid w:val="00B50A17"/>
    <w:rsid w:val="00B54B15"/>
    <w:rsid w:val="00B54C64"/>
    <w:rsid w:val="00B6429D"/>
    <w:rsid w:val="00B65394"/>
    <w:rsid w:val="00B66EB0"/>
    <w:rsid w:val="00B772EE"/>
    <w:rsid w:val="00B8340E"/>
    <w:rsid w:val="00B848E2"/>
    <w:rsid w:val="00BA08A4"/>
    <w:rsid w:val="00BB4C90"/>
    <w:rsid w:val="00BB7846"/>
    <w:rsid w:val="00BC1C37"/>
    <w:rsid w:val="00BC68DA"/>
    <w:rsid w:val="00BD6CAD"/>
    <w:rsid w:val="00BD6D43"/>
    <w:rsid w:val="00BD755A"/>
    <w:rsid w:val="00BD7A76"/>
    <w:rsid w:val="00BE1BAE"/>
    <w:rsid w:val="00BE7A01"/>
    <w:rsid w:val="00BE7FEC"/>
    <w:rsid w:val="00BF0D1B"/>
    <w:rsid w:val="00C02C40"/>
    <w:rsid w:val="00C108C6"/>
    <w:rsid w:val="00C15ACA"/>
    <w:rsid w:val="00C2708A"/>
    <w:rsid w:val="00C27F9A"/>
    <w:rsid w:val="00C3554C"/>
    <w:rsid w:val="00C57311"/>
    <w:rsid w:val="00C7394E"/>
    <w:rsid w:val="00C77FED"/>
    <w:rsid w:val="00C92727"/>
    <w:rsid w:val="00CA7845"/>
    <w:rsid w:val="00CB190A"/>
    <w:rsid w:val="00CB2F92"/>
    <w:rsid w:val="00CB49BF"/>
    <w:rsid w:val="00CB6A3B"/>
    <w:rsid w:val="00CC329C"/>
    <w:rsid w:val="00CD3DE0"/>
    <w:rsid w:val="00CD51F5"/>
    <w:rsid w:val="00CD5271"/>
    <w:rsid w:val="00CE6BD5"/>
    <w:rsid w:val="00CF2C4D"/>
    <w:rsid w:val="00CF62CD"/>
    <w:rsid w:val="00CF67BA"/>
    <w:rsid w:val="00CF69CE"/>
    <w:rsid w:val="00CF7049"/>
    <w:rsid w:val="00D0220D"/>
    <w:rsid w:val="00D025EB"/>
    <w:rsid w:val="00D050B8"/>
    <w:rsid w:val="00D10EB1"/>
    <w:rsid w:val="00D20613"/>
    <w:rsid w:val="00D21602"/>
    <w:rsid w:val="00D27AF7"/>
    <w:rsid w:val="00D4195C"/>
    <w:rsid w:val="00D43BEE"/>
    <w:rsid w:val="00D50DC7"/>
    <w:rsid w:val="00D620DA"/>
    <w:rsid w:val="00D64941"/>
    <w:rsid w:val="00D64E17"/>
    <w:rsid w:val="00DB7BED"/>
    <w:rsid w:val="00DD3404"/>
    <w:rsid w:val="00DD4CBF"/>
    <w:rsid w:val="00DE6715"/>
    <w:rsid w:val="00DE79C3"/>
    <w:rsid w:val="00DF18CB"/>
    <w:rsid w:val="00DF1FA0"/>
    <w:rsid w:val="00DF25D6"/>
    <w:rsid w:val="00DF4895"/>
    <w:rsid w:val="00DF4E5A"/>
    <w:rsid w:val="00E05CD3"/>
    <w:rsid w:val="00E07551"/>
    <w:rsid w:val="00E225F6"/>
    <w:rsid w:val="00E3122C"/>
    <w:rsid w:val="00E32644"/>
    <w:rsid w:val="00E41A8D"/>
    <w:rsid w:val="00E50371"/>
    <w:rsid w:val="00E5548F"/>
    <w:rsid w:val="00E64438"/>
    <w:rsid w:val="00E67F6D"/>
    <w:rsid w:val="00E721EE"/>
    <w:rsid w:val="00E8237D"/>
    <w:rsid w:val="00E92ED2"/>
    <w:rsid w:val="00E94ABA"/>
    <w:rsid w:val="00E96256"/>
    <w:rsid w:val="00E97745"/>
    <w:rsid w:val="00EA52F5"/>
    <w:rsid w:val="00EB725E"/>
    <w:rsid w:val="00EC3FCC"/>
    <w:rsid w:val="00EC50C6"/>
    <w:rsid w:val="00EC56B0"/>
    <w:rsid w:val="00ED5B94"/>
    <w:rsid w:val="00EE5FD9"/>
    <w:rsid w:val="00EF335C"/>
    <w:rsid w:val="00EF4C9C"/>
    <w:rsid w:val="00EF5493"/>
    <w:rsid w:val="00F1397F"/>
    <w:rsid w:val="00F247E5"/>
    <w:rsid w:val="00F2693F"/>
    <w:rsid w:val="00F34F98"/>
    <w:rsid w:val="00F3541B"/>
    <w:rsid w:val="00F417D4"/>
    <w:rsid w:val="00F4200F"/>
    <w:rsid w:val="00F610C0"/>
    <w:rsid w:val="00F61F05"/>
    <w:rsid w:val="00F64DC3"/>
    <w:rsid w:val="00F652F4"/>
    <w:rsid w:val="00F7134D"/>
    <w:rsid w:val="00F72FE9"/>
    <w:rsid w:val="00F855EF"/>
    <w:rsid w:val="00F8751B"/>
    <w:rsid w:val="00F92BF2"/>
    <w:rsid w:val="00FA7C4B"/>
    <w:rsid w:val="00FB1053"/>
    <w:rsid w:val="00FB249F"/>
    <w:rsid w:val="00FC17C9"/>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 w:type="character" w:styleId="Hipervnculo">
    <w:name w:val="Hyperlink"/>
    <w:basedOn w:val="Fuentedeprrafopredeter"/>
    <w:uiPriority w:val="99"/>
    <w:semiHidden/>
    <w:unhideWhenUsed/>
    <w:qFormat/>
    <w:rsid w:val="003C7C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ngela.garciah@sat.gob.m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3.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3476</Characters>
  <Application>Microsoft Office Word</Application>
  <DocSecurity>0</DocSecurity>
  <PresentationFormat/>
  <Lines>28</Lines>
  <Paragraphs>8</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2</cp:revision>
  <cp:lastPrinted>2025-09-11T19:01:00Z</cp:lastPrinted>
  <dcterms:created xsi:type="dcterms:W3CDTF">2026-03-11T18:04:00Z</dcterms:created>
  <dcterms:modified xsi:type="dcterms:W3CDTF">2026-03-11T18:04:00Z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